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3A" w:rsidRPr="00F30F27" w:rsidRDefault="00F30F27" w:rsidP="00F30F27">
      <w:pPr>
        <w:jc w:val="center"/>
        <w:rPr>
          <w:rFonts w:ascii="Arial" w:hAnsi="Arial" w:cs="Arial"/>
          <w:b/>
        </w:rPr>
      </w:pPr>
      <w:r>
        <w:rPr>
          <w:rFonts w:ascii="Arial" w:hAnsi="Arial" w:cs="Arial"/>
          <w:b/>
        </w:rPr>
        <w:t xml:space="preserve">Calendario de </w:t>
      </w:r>
      <w:r w:rsidR="00D05DCA" w:rsidRPr="00F30F27">
        <w:rPr>
          <w:rFonts w:ascii="Arial" w:hAnsi="Arial" w:cs="Arial"/>
          <w:b/>
        </w:rPr>
        <w:t xml:space="preserve">Jornadas de sensibilización del  Cybersudoe’Innov. </w:t>
      </w:r>
    </w:p>
    <w:p w:rsidR="00D05DCA" w:rsidRDefault="00D05DCA" w:rsidP="00D05DCA"/>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4840"/>
        <w:gridCol w:w="1964"/>
        <w:gridCol w:w="1706"/>
      </w:tblGrid>
      <w:tr w:rsidR="003D273A" w:rsidRPr="00F30F27" w:rsidTr="003D273A">
        <w:trPr>
          <w:jc w:val="center"/>
        </w:trPr>
        <w:tc>
          <w:tcPr>
            <w:tcW w:w="959" w:type="dxa"/>
          </w:tcPr>
          <w:p w:rsidR="003D273A" w:rsidRPr="00F30F27" w:rsidRDefault="003D273A" w:rsidP="00F52404">
            <w:pPr>
              <w:jc w:val="center"/>
              <w:rPr>
                <w:rFonts w:ascii="Arial" w:eastAsia="Times New Roman" w:hAnsi="Arial" w:cs="Arial"/>
                <w:b/>
                <w:sz w:val="20"/>
                <w:szCs w:val="20"/>
              </w:rPr>
            </w:pPr>
            <w:r w:rsidRPr="00F30F27">
              <w:rPr>
                <w:rFonts w:ascii="Arial" w:eastAsia="Times New Roman" w:hAnsi="Arial" w:cs="Arial"/>
                <w:b/>
                <w:sz w:val="20"/>
                <w:szCs w:val="20"/>
              </w:rPr>
              <w:t>Día</w:t>
            </w:r>
          </w:p>
        </w:tc>
        <w:tc>
          <w:tcPr>
            <w:tcW w:w="1276" w:type="dxa"/>
          </w:tcPr>
          <w:p w:rsidR="003D273A" w:rsidRPr="00F30F27" w:rsidRDefault="003D273A" w:rsidP="00F52404">
            <w:pPr>
              <w:jc w:val="center"/>
              <w:rPr>
                <w:rFonts w:ascii="Arial" w:eastAsia="Times New Roman" w:hAnsi="Arial" w:cs="Arial"/>
                <w:b/>
                <w:sz w:val="20"/>
                <w:szCs w:val="20"/>
              </w:rPr>
            </w:pPr>
            <w:r w:rsidRPr="00F30F27">
              <w:rPr>
                <w:rFonts w:ascii="Arial" w:eastAsia="Times New Roman" w:hAnsi="Arial" w:cs="Arial"/>
                <w:b/>
                <w:sz w:val="20"/>
                <w:szCs w:val="20"/>
              </w:rPr>
              <w:t>Localidad</w:t>
            </w:r>
          </w:p>
        </w:tc>
        <w:tc>
          <w:tcPr>
            <w:tcW w:w="4840" w:type="dxa"/>
          </w:tcPr>
          <w:p w:rsidR="003D273A" w:rsidRPr="00F30F27" w:rsidRDefault="003D273A" w:rsidP="00F52404">
            <w:pPr>
              <w:jc w:val="center"/>
              <w:rPr>
                <w:rFonts w:ascii="Arial" w:eastAsia="Times New Roman" w:hAnsi="Arial" w:cs="Arial"/>
                <w:b/>
                <w:sz w:val="20"/>
                <w:szCs w:val="20"/>
              </w:rPr>
            </w:pPr>
            <w:r w:rsidRPr="00F30F27">
              <w:rPr>
                <w:rFonts w:ascii="Arial" w:eastAsia="Times New Roman" w:hAnsi="Arial" w:cs="Arial"/>
                <w:b/>
                <w:sz w:val="20"/>
                <w:szCs w:val="20"/>
              </w:rPr>
              <w:t>Tema</w:t>
            </w:r>
          </w:p>
        </w:tc>
        <w:tc>
          <w:tcPr>
            <w:tcW w:w="1964" w:type="dxa"/>
          </w:tcPr>
          <w:p w:rsidR="003D273A" w:rsidRPr="00F30F27" w:rsidRDefault="003D273A" w:rsidP="00F52404">
            <w:pPr>
              <w:jc w:val="center"/>
              <w:rPr>
                <w:rFonts w:ascii="Arial" w:eastAsia="Times New Roman" w:hAnsi="Arial" w:cs="Arial"/>
                <w:b/>
                <w:sz w:val="20"/>
                <w:szCs w:val="20"/>
              </w:rPr>
            </w:pPr>
            <w:r w:rsidRPr="00F30F27">
              <w:rPr>
                <w:rFonts w:ascii="Arial" w:eastAsia="Times New Roman" w:hAnsi="Arial" w:cs="Arial"/>
                <w:b/>
                <w:sz w:val="20"/>
                <w:szCs w:val="20"/>
              </w:rPr>
              <w:t>Horario</w:t>
            </w:r>
          </w:p>
        </w:tc>
        <w:tc>
          <w:tcPr>
            <w:tcW w:w="1706" w:type="dxa"/>
          </w:tcPr>
          <w:p w:rsidR="003D273A" w:rsidRPr="00F30F27" w:rsidRDefault="003D273A" w:rsidP="00F52404">
            <w:pPr>
              <w:jc w:val="center"/>
              <w:rPr>
                <w:rFonts w:ascii="Arial" w:eastAsia="Times New Roman" w:hAnsi="Arial" w:cs="Arial"/>
                <w:b/>
                <w:sz w:val="20"/>
                <w:szCs w:val="20"/>
              </w:rPr>
            </w:pPr>
            <w:r w:rsidRPr="00F30F27">
              <w:rPr>
                <w:rFonts w:ascii="Arial" w:eastAsia="Times New Roman" w:hAnsi="Arial" w:cs="Arial"/>
                <w:b/>
                <w:sz w:val="20"/>
                <w:szCs w:val="20"/>
              </w:rPr>
              <w:t>Lugar</w:t>
            </w:r>
          </w:p>
        </w:tc>
      </w:tr>
      <w:tr w:rsidR="003D273A" w:rsidRPr="003D273A" w:rsidTr="003D273A">
        <w:trPr>
          <w:jc w:val="center"/>
        </w:trPr>
        <w:tc>
          <w:tcPr>
            <w:tcW w:w="959"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28 Abril</w:t>
            </w:r>
          </w:p>
        </w:tc>
        <w:tc>
          <w:tcPr>
            <w:tcW w:w="1276" w:type="dxa"/>
          </w:tcPr>
          <w:p w:rsidR="003D273A" w:rsidRPr="003D273A" w:rsidRDefault="003D273A" w:rsidP="00D05DCA">
            <w:pPr>
              <w:rPr>
                <w:rFonts w:ascii="Arial" w:eastAsia="Times New Roman" w:hAnsi="Arial" w:cs="Arial"/>
                <w:sz w:val="20"/>
                <w:szCs w:val="20"/>
              </w:rPr>
            </w:pPr>
            <w:proofErr w:type="spellStart"/>
            <w:r w:rsidRPr="003D273A">
              <w:rPr>
                <w:rFonts w:ascii="Arial" w:eastAsia="Times New Roman" w:hAnsi="Arial" w:cs="Arial"/>
                <w:sz w:val="20"/>
                <w:szCs w:val="20"/>
              </w:rPr>
              <w:t>Doneztebe</w:t>
            </w:r>
            <w:proofErr w:type="spellEnd"/>
          </w:p>
        </w:tc>
        <w:tc>
          <w:tcPr>
            <w:tcW w:w="4840"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“Innovación en el comercio local: </w:t>
            </w:r>
            <w:proofErr w:type="spellStart"/>
            <w:r w:rsidRPr="003D273A">
              <w:rPr>
                <w:rFonts w:ascii="Arial" w:eastAsia="Times New Roman" w:hAnsi="Arial" w:cs="Arial"/>
                <w:sz w:val="20"/>
                <w:szCs w:val="20"/>
              </w:rPr>
              <w:t>fidelización</w:t>
            </w:r>
            <w:proofErr w:type="spellEnd"/>
            <w:r w:rsidRPr="003D273A">
              <w:rPr>
                <w:rFonts w:ascii="Arial" w:eastAsia="Times New Roman" w:hAnsi="Arial" w:cs="Arial"/>
                <w:sz w:val="20"/>
                <w:szCs w:val="20"/>
              </w:rPr>
              <w:t xml:space="preserve"> de clientes”. </w:t>
            </w:r>
            <w:r w:rsidRPr="003D273A">
              <w:rPr>
                <w:rFonts w:ascii="Arial" w:eastAsia="Times New Roman" w:hAnsi="Arial" w:cs="Arial"/>
                <w:sz w:val="20"/>
                <w:szCs w:val="20"/>
              </w:rPr>
              <w:br/>
              <w:t xml:space="preserve">Orientado a: Comercio local. </w:t>
            </w:r>
          </w:p>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Colaboración de: </w:t>
            </w:r>
            <w:proofErr w:type="spellStart"/>
            <w:r w:rsidRPr="003D273A">
              <w:rPr>
                <w:rFonts w:ascii="Arial" w:eastAsia="Times New Roman" w:hAnsi="Arial" w:cs="Arial"/>
                <w:sz w:val="20"/>
                <w:szCs w:val="20"/>
              </w:rPr>
              <w:t>syscloud</w:t>
            </w:r>
            <w:proofErr w:type="spellEnd"/>
            <w:r w:rsidRPr="003D273A">
              <w:rPr>
                <w:rFonts w:ascii="Arial" w:eastAsia="Times New Roman" w:hAnsi="Arial" w:cs="Arial"/>
                <w:sz w:val="20"/>
                <w:szCs w:val="20"/>
              </w:rPr>
              <w:t>, responsable de implementación de la tarjeta de cliente</w:t>
            </w:r>
          </w:p>
        </w:tc>
        <w:tc>
          <w:tcPr>
            <w:tcW w:w="1964"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14.30-16.30</w:t>
            </w:r>
          </w:p>
        </w:tc>
        <w:tc>
          <w:tcPr>
            <w:tcW w:w="1706" w:type="dxa"/>
          </w:tcPr>
          <w:p w:rsidR="003D273A" w:rsidRPr="003D273A" w:rsidRDefault="003D273A" w:rsidP="00D05DCA">
            <w:pPr>
              <w:rPr>
                <w:rFonts w:ascii="Arial" w:eastAsia="Times New Roman" w:hAnsi="Arial" w:cs="Arial"/>
                <w:sz w:val="20"/>
                <w:szCs w:val="20"/>
              </w:rPr>
            </w:pPr>
          </w:p>
        </w:tc>
      </w:tr>
      <w:tr w:rsidR="003D273A" w:rsidRPr="003D273A" w:rsidTr="003D273A">
        <w:trPr>
          <w:jc w:val="center"/>
        </w:trPr>
        <w:tc>
          <w:tcPr>
            <w:tcW w:w="959"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5 Mayo</w:t>
            </w:r>
          </w:p>
        </w:tc>
        <w:tc>
          <w:tcPr>
            <w:tcW w:w="1276"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Sangüesa</w:t>
            </w:r>
          </w:p>
        </w:tc>
        <w:tc>
          <w:tcPr>
            <w:tcW w:w="4840"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Marketing online: portales de venta online, comercio online, pago </w:t>
            </w:r>
            <w:proofErr w:type="spellStart"/>
            <w:r w:rsidRPr="003D273A">
              <w:rPr>
                <w:rFonts w:ascii="Arial" w:eastAsia="Times New Roman" w:hAnsi="Arial" w:cs="Arial"/>
                <w:sz w:val="20"/>
                <w:szCs w:val="20"/>
              </w:rPr>
              <w:t>paypal</w:t>
            </w:r>
            <w:proofErr w:type="spellEnd"/>
            <w:r w:rsidRPr="003D273A">
              <w:rPr>
                <w:rFonts w:ascii="Arial" w:eastAsia="Times New Roman" w:hAnsi="Arial" w:cs="Arial"/>
                <w:sz w:val="20"/>
                <w:szCs w:val="20"/>
              </w:rPr>
              <w:t xml:space="preserve"> y similares, </w:t>
            </w:r>
            <w:proofErr w:type="spellStart"/>
            <w:r w:rsidRPr="003D273A">
              <w:rPr>
                <w:rFonts w:ascii="Arial" w:eastAsia="Times New Roman" w:hAnsi="Arial" w:cs="Arial"/>
                <w:sz w:val="20"/>
                <w:szCs w:val="20"/>
              </w:rPr>
              <w:t>apps</w:t>
            </w:r>
            <w:proofErr w:type="spellEnd"/>
            <w:r w:rsidRPr="003D273A">
              <w:rPr>
                <w:rFonts w:ascii="Arial" w:eastAsia="Times New Roman" w:hAnsi="Arial" w:cs="Arial"/>
                <w:sz w:val="20"/>
                <w:szCs w:val="20"/>
              </w:rPr>
              <w:t xml:space="preserve"> móvil. </w:t>
            </w:r>
            <w:r w:rsidRPr="003D273A">
              <w:rPr>
                <w:rFonts w:ascii="Arial" w:eastAsia="Times New Roman" w:hAnsi="Arial" w:cs="Arial"/>
                <w:sz w:val="20"/>
                <w:szCs w:val="20"/>
              </w:rPr>
              <w:br/>
              <w:t>Orientado: Charla “generalista”: comercio local, turismo</w:t>
            </w:r>
          </w:p>
        </w:tc>
        <w:tc>
          <w:tcPr>
            <w:tcW w:w="1964"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19.00-21.00</w:t>
            </w:r>
          </w:p>
        </w:tc>
        <w:tc>
          <w:tcPr>
            <w:tcW w:w="1706"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Casa de Cultura. Palacio </w:t>
            </w:r>
            <w:proofErr w:type="spellStart"/>
            <w:r w:rsidRPr="003D273A">
              <w:rPr>
                <w:rFonts w:ascii="Arial" w:eastAsia="Times New Roman" w:hAnsi="Arial" w:cs="Arial"/>
                <w:sz w:val="20"/>
                <w:szCs w:val="20"/>
              </w:rPr>
              <w:t>Vallesantoro</w:t>
            </w:r>
            <w:proofErr w:type="spellEnd"/>
          </w:p>
        </w:tc>
      </w:tr>
      <w:tr w:rsidR="003D273A" w:rsidRPr="003D273A" w:rsidTr="003D273A">
        <w:trPr>
          <w:jc w:val="center"/>
        </w:trPr>
        <w:tc>
          <w:tcPr>
            <w:tcW w:w="959"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12 Mayo</w:t>
            </w:r>
          </w:p>
        </w:tc>
        <w:tc>
          <w:tcPr>
            <w:tcW w:w="1276" w:type="dxa"/>
          </w:tcPr>
          <w:p w:rsidR="003D273A" w:rsidRPr="003D273A" w:rsidRDefault="003D273A" w:rsidP="00D05DCA">
            <w:pPr>
              <w:rPr>
                <w:rFonts w:ascii="Arial" w:eastAsia="Times New Roman" w:hAnsi="Arial" w:cs="Arial"/>
                <w:sz w:val="20"/>
                <w:szCs w:val="20"/>
              </w:rPr>
            </w:pPr>
            <w:proofErr w:type="spellStart"/>
            <w:r w:rsidRPr="003D273A">
              <w:rPr>
                <w:rFonts w:ascii="Arial" w:eastAsia="Times New Roman" w:hAnsi="Arial" w:cs="Arial"/>
                <w:sz w:val="20"/>
                <w:szCs w:val="20"/>
              </w:rPr>
              <w:t>Arbizu</w:t>
            </w:r>
            <w:proofErr w:type="spellEnd"/>
          </w:p>
        </w:tc>
        <w:tc>
          <w:tcPr>
            <w:tcW w:w="4840"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Marketing online para el sector turístico: centrales de reservas, posicionamiento, gestión de la imagen en Internet…</w:t>
            </w:r>
          </w:p>
        </w:tc>
        <w:tc>
          <w:tcPr>
            <w:tcW w:w="1964" w:type="dxa"/>
          </w:tcPr>
          <w:p w:rsidR="003D273A" w:rsidRPr="003D273A" w:rsidRDefault="003D273A" w:rsidP="00D05DCA">
            <w:pPr>
              <w:rPr>
                <w:rFonts w:ascii="Arial" w:eastAsia="Times New Roman" w:hAnsi="Arial" w:cs="Arial"/>
                <w:i/>
                <w:color w:val="FF0000"/>
                <w:sz w:val="20"/>
                <w:szCs w:val="20"/>
              </w:rPr>
            </w:pPr>
          </w:p>
        </w:tc>
        <w:tc>
          <w:tcPr>
            <w:tcW w:w="1706"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Centro de Servicios de </w:t>
            </w:r>
            <w:proofErr w:type="spellStart"/>
            <w:r w:rsidRPr="003D273A">
              <w:rPr>
                <w:rFonts w:ascii="Arial" w:eastAsia="Times New Roman" w:hAnsi="Arial" w:cs="Arial"/>
                <w:sz w:val="20"/>
                <w:szCs w:val="20"/>
              </w:rPr>
              <w:t>Arbizu</w:t>
            </w:r>
            <w:proofErr w:type="spellEnd"/>
          </w:p>
        </w:tc>
      </w:tr>
      <w:tr w:rsidR="003D273A" w:rsidRPr="003D273A" w:rsidTr="003D273A">
        <w:trPr>
          <w:jc w:val="center"/>
        </w:trPr>
        <w:tc>
          <w:tcPr>
            <w:tcW w:w="959"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19 Mayo</w:t>
            </w:r>
          </w:p>
        </w:tc>
        <w:tc>
          <w:tcPr>
            <w:tcW w:w="1276" w:type="dxa"/>
          </w:tcPr>
          <w:p w:rsidR="003D273A" w:rsidRPr="003D273A" w:rsidRDefault="003D273A" w:rsidP="00D05DCA">
            <w:pPr>
              <w:rPr>
                <w:rFonts w:ascii="Arial" w:eastAsia="Times New Roman" w:hAnsi="Arial" w:cs="Arial"/>
                <w:sz w:val="20"/>
                <w:szCs w:val="20"/>
              </w:rPr>
            </w:pPr>
            <w:proofErr w:type="spellStart"/>
            <w:r w:rsidRPr="003D273A">
              <w:rPr>
                <w:rFonts w:ascii="Arial" w:eastAsia="Times New Roman" w:hAnsi="Arial" w:cs="Arial"/>
                <w:sz w:val="20"/>
                <w:szCs w:val="20"/>
              </w:rPr>
              <w:t>Lekunberri</w:t>
            </w:r>
            <w:proofErr w:type="spellEnd"/>
          </w:p>
        </w:tc>
        <w:tc>
          <w:tcPr>
            <w:tcW w:w="4840"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Marketing online para el sector turístico: centrales de reservas, posicionamiento, gestión de la imagen en Internet…</w:t>
            </w:r>
          </w:p>
        </w:tc>
        <w:tc>
          <w:tcPr>
            <w:tcW w:w="1964"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10.00-12.00</w:t>
            </w:r>
          </w:p>
        </w:tc>
        <w:tc>
          <w:tcPr>
            <w:tcW w:w="1706"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Antigua estación del </w:t>
            </w:r>
            <w:proofErr w:type="spellStart"/>
            <w:r w:rsidRPr="003D273A">
              <w:rPr>
                <w:rFonts w:ascii="Arial" w:eastAsia="Times New Roman" w:hAnsi="Arial" w:cs="Arial"/>
                <w:sz w:val="20"/>
                <w:szCs w:val="20"/>
              </w:rPr>
              <w:t>Plazaola</w:t>
            </w:r>
            <w:proofErr w:type="spellEnd"/>
            <w:r w:rsidRPr="003D273A">
              <w:rPr>
                <w:rFonts w:ascii="Arial" w:eastAsia="Times New Roman" w:hAnsi="Arial" w:cs="Arial"/>
                <w:sz w:val="20"/>
                <w:szCs w:val="20"/>
              </w:rPr>
              <w:t xml:space="preserve"> (sede del Consorcio)</w:t>
            </w:r>
          </w:p>
        </w:tc>
      </w:tr>
      <w:tr w:rsidR="003D273A" w:rsidRPr="003D273A" w:rsidTr="003D273A">
        <w:trPr>
          <w:jc w:val="center"/>
        </w:trPr>
        <w:tc>
          <w:tcPr>
            <w:tcW w:w="959"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26 Mayo</w:t>
            </w:r>
          </w:p>
        </w:tc>
        <w:tc>
          <w:tcPr>
            <w:tcW w:w="1276" w:type="dxa"/>
          </w:tcPr>
          <w:p w:rsidR="003D273A" w:rsidRPr="003D273A" w:rsidRDefault="003D273A" w:rsidP="00D05DCA">
            <w:pPr>
              <w:rPr>
                <w:rFonts w:ascii="Arial" w:eastAsia="Times New Roman" w:hAnsi="Arial" w:cs="Arial"/>
                <w:sz w:val="20"/>
                <w:szCs w:val="20"/>
              </w:rPr>
            </w:pPr>
            <w:proofErr w:type="spellStart"/>
            <w:r w:rsidRPr="003D273A">
              <w:rPr>
                <w:rFonts w:ascii="Arial" w:eastAsia="Times New Roman" w:hAnsi="Arial" w:cs="Arial"/>
                <w:sz w:val="20"/>
                <w:szCs w:val="20"/>
              </w:rPr>
              <w:t>Aoiz</w:t>
            </w:r>
            <w:proofErr w:type="spellEnd"/>
          </w:p>
        </w:tc>
        <w:tc>
          <w:tcPr>
            <w:tcW w:w="4840"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 xml:space="preserve">Herramientas económicas para la gestión de la empresa. </w:t>
            </w:r>
          </w:p>
        </w:tc>
        <w:tc>
          <w:tcPr>
            <w:tcW w:w="1964"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19.00-21.00</w:t>
            </w:r>
          </w:p>
        </w:tc>
        <w:tc>
          <w:tcPr>
            <w:tcW w:w="1706" w:type="dxa"/>
          </w:tcPr>
          <w:p w:rsidR="003D273A" w:rsidRPr="003D273A" w:rsidRDefault="003D273A" w:rsidP="00D05DCA">
            <w:pPr>
              <w:rPr>
                <w:rFonts w:ascii="Arial" w:eastAsia="Times New Roman" w:hAnsi="Arial" w:cs="Arial"/>
                <w:sz w:val="20"/>
                <w:szCs w:val="20"/>
              </w:rPr>
            </w:pPr>
            <w:r w:rsidRPr="003D273A">
              <w:rPr>
                <w:rFonts w:ascii="Arial" w:eastAsia="Times New Roman" w:hAnsi="Arial" w:cs="Arial"/>
                <w:sz w:val="20"/>
                <w:szCs w:val="20"/>
              </w:rPr>
              <w:t>Sala Aurelio León</w:t>
            </w:r>
          </w:p>
        </w:tc>
      </w:tr>
    </w:tbl>
    <w:p w:rsidR="00D05DCA" w:rsidRDefault="00D05DCA" w:rsidP="00D05DCA"/>
    <w:p w:rsidR="003D273A" w:rsidRPr="003D273A" w:rsidRDefault="003D273A" w:rsidP="00D05DCA">
      <w:pPr>
        <w:rPr>
          <w:rFonts w:ascii="Arial" w:hAnsi="Arial" w:cs="Arial"/>
          <w:sz w:val="20"/>
          <w:szCs w:val="20"/>
        </w:rPr>
      </w:pPr>
      <w:r w:rsidRPr="003D273A">
        <w:rPr>
          <w:rFonts w:ascii="Arial" w:hAnsi="Arial" w:cs="Arial"/>
          <w:sz w:val="20"/>
          <w:szCs w:val="20"/>
        </w:rPr>
        <w:t xml:space="preserve">Organiza: </w:t>
      </w:r>
      <w:proofErr w:type="spellStart"/>
      <w:r w:rsidRPr="003D273A">
        <w:rPr>
          <w:rFonts w:ascii="Arial" w:hAnsi="Arial" w:cs="Arial"/>
          <w:sz w:val="20"/>
          <w:szCs w:val="20"/>
        </w:rPr>
        <w:t>Javyser</w:t>
      </w:r>
      <w:proofErr w:type="spellEnd"/>
      <w:r w:rsidRPr="003D273A">
        <w:rPr>
          <w:rFonts w:ascii="Arial" w:hAnsi="Arial" w:cs="Arial"/>
          <w:sz w:val="20"/>
          <w:szCs w:val="20"/>
        </w:rPr>
        <w:t xml:space="preserve">. </w:t>
      </w:r>
    </w:p>
    <w:p w:rsidR="003D273A" w:rsidRPr="003D273A" w:rsidRDefault="003D273A" w:rsidP="00D05DCA">
      <w:pPr>
        <w:rPr>
          <w:rFonts w:ascii="Arial" w:hAnsi="Arial" w:cs="Arial"/>
          <w:sz w:val="20"/>
          <w:szCs w:val="20"/>
        </w:rPr>
      </w:pPr>
      <w:r w:rsidRPr="003D273A">
        <w:rPr>
          <w:rFonts w:ascii="Arial" w:hAnsi="Arial" w:cs="Arial"/>
          <w:sz w:val="20"/>
          <w:szCs w:val="20"/>
        </w:rPr>
        <w:t xml:space="preserve">Coordina: Cederna Garalur. </w:t>
      </w:r>
    </w:p>
    <w:p w:rsidR="003D273A" w:rsidRPr="003D273A" w:rsidRDefault="003D273A" w:rsidP="003D273A">
      <w:pPr>
        <w:numPr>
          <w:ilvl w:val="0"/>
          <w:numId w:val="2"/>
        </w:numPr>
        <w:rPr>
          <w:rFonts w:ascii="Arial" w:hAnsi="Arial" w:cs="Arial"/>
          <w:sz w:val="20"/>
          <w:szCs w:val="20"/>
        </w:rPr>
      </w:pPr>
      <w:r w:rsidRPr="003D273A">
        <w:rPr>
          <w:rFonts w:ascii="Arial" w:hAnsi="Arial" w:cs="Arial"/>
          <w:sz w:val="20"/>
          <w:szCs w:val="20"/>
        </w:rPr>
        <w:t xml:space="preserve">Más información sobre las jornadas e inscripciones: Begoña </w:t>
      </w:r>
      <w:proofErr w:type="spellStart"/>
      <w:r w:rsidRPr="003D273A">
        <w:rPr>
          <w:rFonts w:ascii="Arial" w:hAnsi="Arial" w:cs="Arial"/>
          <w:sz w:val="20"/>
          <w:szCs w:val="20"/>
        </w:rPr>
        <w:t>Iparaguirre</w:t>
      </w:r>
      <w:proofErr w:type="spellEnd"/>
      <w:r w:rsidRPr="003D273A">
        <w:rPr>
          <w:rFonts w:ascii="Arial" w:hAnsi="Arial" w:cs="Arial"/>
          <w:sz w:val="20"/>
          <w:szCs w:val="20"/>
        </w:rPr>
        <w:t xml:space="preserve">. </w:t>
      </w:r>
      <w:proofErr w:type="spellStart"/>
      <w:r w:rsidRPr="003D273A">
        <w:rPr>
          <w:rFonts w:ascii="Arial" w:hAnsi="Arial" w:cs="Arial"/>
          <w:sz w:val="20"/>
          <w:szCs w:val="20"/>
        </w:rPr>
        <w:t>Tlf</w:t>
      </w:r>
      <w:proofErr w:type="spellEnd"/>
      <w:r w:rsidRPr="003D273A">
        <w:rPr>
          <w:rFonts w:ascii="Arial" w:hAnsi="Arial" w:cs="Arial"/>
          <w:sz w:val="20"/>
          <w:szCs w:val="20"/>
        </w:rPr>
        <w:t xml:space="preserve">: 948625122. Email: </w:t>
      </w:r>
      <w:hyperlink r:id="rId7" w:history="1">
        <w:r w:rsidRPr="003D273A">
          <w:rPr>
            <w:rStyle w:val="Hipervnculo"/>
            <w:rFonts w:ascii="Arial" w:hAnsi="Arial" w:cs="Arial"/>
            <w:sz w:val="20"/>
            <w:szCs w:val="20"/>
          </w:rPr>
          <w:t>bidasoa.admon@cederna.es</w:t>
        </w:r>
      </w:hyperlink>
    </w:p>
    <w:p w:rsidR="003D273A" w:rsidRPr="003D273A" w:rsidRDefault="003D273A" w:rsidP="003D273A">
      <w:pPr>
        <w:numPr>
          <w:ilvl w:val="0"/>
          <w:numId w:val="2"/>
        </w:numPr>
        <w:rPr>
          <w:rFonts w:ascii="Arial" w:hAnsi="Arial" w:cs="Arial"/>
          <w:sz w:val="20"/>
          <w:szCs w:val="20"/>
        </w:rPr>
      </w:pPr>
      <w:r w:rsidRPr="003D273A">
        <w:rPr>
          <w:rFonts w:ascii="Arial" w:hAnsi="Arial" w:cs="Arial"/>
          <w:sz w:val="20"/>
          <w:szCs w:val="20"/>
        </w:rPr>
        <w:t xml:space="preserve">Más información sobre el contenido de las Jornadas. Eneko </w:t>
      </w:r>
      <w:proofErr w:type="spellStart"/>
      <w:r w:rsidRPr="003D273A">
        <w:rPr>
          <w:rFonts w:ascii="Arial" w:hAnsi="Arial" w:cs="Arial"/>
          <w:sz w:val="20"/>
          <w:szCs w:val="20"/>
        </w:rPr>
        <w:t>Rípodas</w:t>
      </w:r>
      <w:proofErr w:type="spellEnd"/>
      <w:r w:rsidRPr="003D273A">
        <w:rPr>
          <w:rFonts w:ascii="Arial" w:hAnsi="Arial" w:cs="Arial"/>
          <w:sz w:val="20"/>
          <w:szCs w:val="20"/>
        </w:rPr>
        <w:t xml:space="preserve">. </w:t>
      </w:r>
      <w:proofErr w:type="spellStart"/>
      <w:r w:rsidRPr="003D273A">
        <w:rPr>
          <w:rFonts w:ascii="Arial" w:hAnsi="Arial" w:cs="Arial"/>
          <w:sz w:val="20"/>
          <w:szCs w:val="20"/>
        </w:rPr>
        <w:t>Javyser</w:t>
      </w:r>
      <w:proofErr w:type="spellEnd"/>
      <w:r w:rsidRPr="003D273A">
        <w:rPr>
          <w:rFonts w:ascii="Arial" w:hAnsi="Arial" w:cs="Arial"/>
          <w:sz w:val="20"/>
          <w:szCs w:val="20"/>
        </w:rPr>
        <w:t xml:space="preserve">. </w:t>
      </w:r>
      <w:proofErr w:type="spellStart"/>
      <w:r w:rsidRPr="003D273A">
        <w:rPr>
          <w:rFonts w:ascii="Arial" w:hAnsi="Arial" w:cs="Arial"/>
          <w:sz w:val="20"/>
          <w:szCs w:val="20"/>
        </w:rPr>
        <w:t>Tlf</w:t>
      </w:r>
      <w:proofErr w:type="spellEnd"/>
      <w:r w:rsidRPr="003D273A">
        <w:rPr>
          <w:rFonts w:ascii="Arial" w:hAnsi="Arial" w:cs="Arial"/>
          <w:sz w:val="20"/>
          <w:szCs w:val="20"/>
        </w:rPr>
        <w:t>: 948150845. Email: Eneko@javyser.net</w:t>
      </w:r>
    </w:p>
    <w:p w:rsidR="003D273A" w:rsidRPr="003D273A" w:rsidRDefault="003D273A" w:rsidP="003D273A">
      <w:pPr>
        <w:numPr>
          <w:ilvl w:val="0"/>
          <w:numId w:val="2"/>
        </w:numPr>
        <w:rPr>
          <w:rFonts w:ascii="Arial" w:hAnsi="Arial" w:cs="Arial"/>
          <w:sz w:val="20"/>
          <w:szCs w:val="20"/>
        </w:rPr>
      </w:pPr>
      <w:r w:rsidRPr="003D273A">
        <w:rPr>
          <w:rFonts w:ascii="Arial" w:hAnsi="Arial" w:cs="Arial"/>
          <w:sz w:val="20"/>
          <w:szCs w:val="20"/>
        </w:rPr>
        <w:t xml:space="preserve">Más información sobre el proyecto Cybersudoe’Innov: Lorea Jamar. </w:t>
      </w:r>
      <w:proofErr w:type="spellStart"/>
      <w:r w:rsidRPr="003D273A">
        <w:rPr>
          <w:rFonts w:ascii="Arial" w:hAnsi="Arial" w:cs="Arial"/>
          <w:sz w:val="20"/>
          <w:szCs w:val="20"/>
        </w:rPr>
        <w:t>Tlf</w:t>
      </w:r>
      <w:proofErr w:type="spellEnd"/>
      <w:r w:rsidRPr="003D273A">
        <w:rPr>
          <w:rFonts w:ascii="Arial" w:hAnsi="Arial" w:cs="Arial"/>
          <w:sz w:val="20"/>
          <w:szCs w:val="20"/>
        </w:rPr>
        <w:t>: 639900318. Email: ljamar@cederna.es</w:t>
      </w:r>
    </w:p>
    <w:sectPr w:rsidR="003D273A" w:rsidRPr="003D273A" w:rsidSect="00F2013A">
      <w:headerReference w:type="default" r:id="rId8"/>
      <w:pgSz w:w="11906" w:h="16838"/>
      <w:pgMar w:top="2552"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B0" w:rsidRDefault="00404CB0">
      <w:r>
        <w:separator/>
      </w:r>
    </w:p>
  </w:endnote>
  <w:endnote w:type="continuationSeparator" w:id="0">
    <w:p w:rsidR="00404CB0" w:rsidRDefault="00404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B0" w:rsidRDefault="00404CB0">
      <w:r>
        <w:separator/>
      </w:r>
    </w:p>
  </w:footnote>
  <w:footnote w:type="continuationSeparator" w:id="0">
    <w:p w:rsidR="00404CB0" w:rsidRDefault="00404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B7" w:rsidRDefault="003D273A">
    <w:pPr>
      <w:pStyle w:val="Encabezado"/>
    </w:pPr>
    <w:r>
      <w:rPr>
        <w:noProof/>
        <w:lang w:eastAsia="es-ES"/>
      </w:rPr>
      <w:drawing>
        <wp:anchor distT="0" distB="0" distL="114300" distR="114300" simplePos="0" relativeHeight="251658752" behindDoc="0" locked="0" layoutInCell="1" allowOverlap="1">
          <wp:simplePos x="0" y="0"/>
          <wp:positionH relativeFrom="column">
            <wp:posOffset>5257800</wp:posOffset>
          </wp:positionH>
          <wp:positionV relativeFrom="paragraph">
            <wp:posOffset>-86995</wp:posOffset>
          </wp:positionV>
          <wp:extent cx="910590" cy="750570"/>
          <wp:effectExtent l="19050" t="0" r="3810" b="0"/>
          <wp:wrapNone/>
          <wp:docPr id="5" name="Imagen 5" descr="logo cederna VERT 4x4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ederna VERT 4x4 tr"/>
                  <pic:cNvPicPr>
                    <a:picLocks noChangeAspect="1" noChangeArrowheads="1"/>
                  </pic:cNvPicPr>
                </pic:nvPicPr>
                <pic:blipFill>
                  <a:blip r:embed="rId1"/>
                  <a:srcRect/>
                  <a:stretch>
                    <a:fillRect/>
                  </a:stretch>
                </pic:blipFill>
                <pic:spPr bwMode="auto">
                  <a:xfrm>
                    <a:off x="0" y="0"/>
                    <a:ext cx="910590" cy="75057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simplePos x="0" y="0"/>
          <wp:positionH relativeFrom="column">
            <wp:posOffset>3543300</wp:posOffset>
          </wp:positionH>
          <wp:positionV relativeFrom="paragraph">
            <wp:posOffset>-86995</wp:posOffset>
          </wp:positionV>
          <wp:extent cx="1028700" cy="681990"/>
          <wp:effectExtent l="19050" t="0" r="0" b="0"/>
          <wp:wrapNone/>
          <wp:docPr id="4" name="Imagen 4" descr="UE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_grande"/>
                  <pic:cNvPicPr>
                    <a:picLocks noChangeAspect="1" noChangeArrowheads="1"/>
                  </pic:cNvPicPr>
                </pic:nvPicPr>
                <pic:blipFill>
                  <a:blip r:embed="rId2"/>
                  <a:srcRect/>
                  <a:stretch>
                    <a:fillRect/>
                  </a:stretch>
                </pic:blipFill>
                <pic:spPr bwMode="auto">
                  <a:xfrm>
                    <a:off x="0" y="0"/>
                    <a:ext cx="1028700" cy="68199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6704" behindDoc="0" locked="0" layoutInCell="1" allowOverlap="1">
          <wp:simplePos x="0" y="0"/>
          <wp:positionH relativeFrom="column">
            <wp:posOffset>1714500</wp:posOffset>
          </wp:positionH>
          <wp:positionV relativeFrom="paragraph">
            <wp:posOffset>-86995</wp:posOffset>
          </wp:positionV>
          <wp:extent cx="1028700" cy="731520"/>
          <wp:effectExtent l="19050" t="0" r="0" b="0"/>
          <wp:wrapNone/>
          <wp:docPr id="3" name="Imagen 3" descr="sudoe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doesolo"/>
                  <pic:cNvPicPr>
                    <a:picLocks noChangeAspect="1" noChangeArrowheads="1"/>
                  </pic:cNvPicPr>
                </pic:nvPicPr>
                <pic:blipFill>
                  <a:blip r:embed="rId3"/>
                  <a:srcRect/>
                  <a:stretch>
                    <a:fillRect/>
                  </a:stretch>
                </pic:blipFill>
                <pic:spPr bwMode="auto">
                  <a:xfrm>
                    <a:off x="0" y="0"/>
                    <a:ext cx="1028700" cy="731520"/>
                  </a:xfrm>
                  <a:prstGeom prst="rect">
                    <a:avLst/>
                  </a:prstGeom>
                  <a:noFill/>
                  <a:ln w="9525">
                    <a:noFill/>
                    <a:miter lim="800000"/>
                    <a:headEnd/>
                    <a:tailEnd/>
                  </a:ln>
                </pic:spPr>
              </pic:pic>
            </a:graphicData>
          </a:graphic>
        </wp:anchor>
      </w:drawing>
    </w:r>
    <w:r>
      <w:rPr>
        <w:rFonts w:ascii="Arial" w:hAnsi="Arial" w:cs="Arial"/>
        <w:b/>
        <w:noProof/>
        <w:lang w:eastAsia="es-ES"/>
      </w:rPr>
      <w:drawing>
        <wp:inline distT="0" distB="0" distL="0" distR="0">
          <wp:extent cx="1257300" cy="7810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srcRect/>
                  <a:stretch>
                    <a:fillRect/>
                  </a:stretch>
                </pic:blipFill>
                <pic:spPr bwMode="auto">
                  <a:xfrm>
                    <a:off x="0" y="0"/>
                    <a:ext cx="1257300" cy="781050"/>
                  </a:xfrm>
                  <a:prstGeom prst="rect">
                    <a:avLst/>
                  </a:prstGeom>
                  <a:noFill/>
                  <a:ln w="9525">
                    <a:noFill/>
                    <a:miter lim="800000"/>
                    <a:headEnd/>
                    <a:tailEnd/>
                  </a:ln>
                </pic:spPr>
              </pic:pic>
            </a:graphicData>
          </a:graphic>
        </wp:inline>
      </w:drawing>
    </w:r>
    <w:r w:rsidR="003A02B7">
      <w:rPr>
        <w:rFonts w:ascii="Arial" w:hAnsi="Arial" w:cs="Arial"/>
        <w:b/>
        <w:noProof/>
        <w:lang w:eastAsia="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F61B4"/>
    <w:multiLevelType w:val="hybridMultilevel"/>
    <w:tmpl w:val="1892EB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4975B3"/>
    <w:multiLevelType w:val="hybridMultilevel"/>
    <w:tmpl w:val="6192A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rsids>
    <w:rsidRoot w:val="007B5D98"/>
    <w:rsid w:val="00001ED5"/>
    <w:rsid w:val="00035742"/>
    <w:rsid w:val="000416A5"/>
    <w:rsid w:val="00051631"/>
    <w:rsid w:val="00054A22"/>
    <w:rsid w:val="000E69B6"/>
    <w:rsid w:val="00123B7C"/>
    <w:rsid w:val="00135584"/>
    <w:rsid w:val="001440C4"/>
    <w:rsid w:val="001757A7"/>
    <w:rsid w:val="00182FB1"/>
    <w:rsid w:val="001B5C05"/>
    <w:rsid w:val="001E47C0"/>
    <w:rsid w:val="002120C0"/>
    <w:rsid w:val="00232F85"/>
    <w:rsid w:val="00234507"/>
    <w:rsid w:val="00271CA3"/>
    <w:rsid w:val="002822A9"/>
    <w:rsid w:val="00285D66"/>
    <w:rsid w:val="00293C91"/>
    <w:rsid w:val="002D02B6"/>
    <w:rsid w:val="002F40C4"/>
    <w:rsid w:val="002F7C3A"/>
    <w:rsid w:val="00333862"/>
    <w:rsid w:val="00345190"/>
    <w:rsid w:val="0036525E"/>
    <w:rsid w:val="00390E35"/>
    <w:rsid w:val="003A02B7"/>
    <w:rsid w:val="003D273A"/>
    <w:rsid w:val="00404CB0"/>
    <w:rsid w:val="00415D27"/>
    <w:rsid w:val="00430A00"/>
    <w:rsid w:val="00441233"/>
    <w:rsid w:val="0044385C"/>
    <w:rsid w:val="00515C45"/>
    <w:rsid w:val="00530531"/>
    <w:rsid w:val="00595199"/>
    <w:rsid w:val="005C5440"/>
    <w:rsid w:val="005E6155"/>
    <w:rsid w:val="005F6B54"/>
    <w:rsid w:val="0061660E"/>
    <w:rsid w:val="00620EC1"/>
    <w:rsid w:val="00632440"/>
    <w:rsid w:val="00734807"/>
    <w:rsid w:val="007B5D98"/>
    <w:rsid w:val="00825BAC"/>
    <w:rsid w:val="0084158A"/>
    <w:rsid w:val="00857550"/>
    <w:rsid w:val="00864871"/>
    <w:rsid w:val="008744C5"/>
    <w:rsid w:val="008A557E"/>
    <w:rsid w:val="008B2F4A"/>
    <w:rsid w:val="008E20F8"/>
    <w:rsid w:val="00927C9A"/>
    <w:rsid w:val="009C42F7"/>
    <w:rsid w:val="00A21C79"/>
    <w:rsid w:val="00A521F1"/>
    <w:rsid w:val="00A92132"/>
    <w:rsid w:val="00AB26A3"/>
    <w:rsid w:val="00AC1373"/>
    <w:rsid w:val="00AC1377"/>
    <w:rsid w:val="00AE4AE5"/>
    <w:rsid w:val="00B268F0"/>
    <w:rsid w:val="00B43FD9"/>
    <w:rsid w:val="00B70131"/>
    <w:rsid w:val="00C15FBB"/>
    <w:rsid w:val="00C30A09"/>
    <w:rsid w:val="00C61317"/>
    <w:rsid w:val="00C6589D"/>
    <w:rsid w:val="00C800D5"/>
    <w:rsid w:val="00C92A8F"/>
    <w:rsid w:val="00CD35A7"/>
    <w:rsid w:val="00D05DCA"/>
    <w:rsid w:val="00D34229"/>
    <w:rsid w:val="00D5691F"/>
    <w:rsid w:val="00DB1C41"/>
    <w:rsid w:val="00E4035E"/>
    <w:rsid w:val="00EE3C9C"/>
    <w:rsid w:val="00F2013A"/>
    <w:rsid w:val="00F25285"/>
    <w:rsid w:val="00F30E36"/>
    <w:rsid w:val="00F30F27"/>
    <w:rsid w:val="00F35C0E"/>
    <w:rsid w:val="00F513A6"/>
    <w:rsid w:val="00F52404"/>
    <w:rsid w:val="00F61B04"/>
    <w:rsid w:val="00FE10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35"/>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7B5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B5D98"/>
    <w:rPr>
      <w:rFonts w:ascii="Tahoma" w:hAnsi="Tahoma" w:cs="Tahoma"/>
      <w:sz w:val="16"/>
      <w:szCs w:val="16"/>
    </w:rPr>
  </w:style>
  <w:style w:type="paragraph" w:customStyle="1" w:styleId="Style1">
    <w:name w:val="Style 1"/>
    <w:uiPriority w:val="99"/>
    <w:rsid w:val="00B70131"/>
    <w:pPr>
      <w:widowControl w:val="0"/>
      <w:autoSpaceDE w:val="0"/>
      <w:autoSpaceDN w:val="0"/>
      <w:adjustRightInd w:val="0"/>
    </w:pPr>
    <w:rPr>
      <w:rFonts w:cs="Calibri"/>
      <w:lang w:val="en-US"/>
    </w:rPr>
  </w:style>
  <w:style w:type="paragraph" w:customStyle="1" w:styleId="Style2">
    <w:name w:val="Style 2"/>
    <w:uiPriority w:val="99"/>
    <w:rsid w:val="00B70131"/>
    <w:pPr>
      <w:widowControl w:val="0"/>
      <w:autoSpaceDE w:val="0"/>
      <w:autoSpaceDN w:val="0"/>
      <w:spacing w:before="216"/>
      <w:ind w:left="720"/>
      <w:jc w:val="both"/>
    </w:pPr>
    <w:rPr>
      <w:rFonts w:ascii="Arial" w:hAnsi="Arial" w:cs="Arial"/>
      <w:sz w:val="22"/>
      <w:szCs w:val="22"/>
      <w:lang w:val="en-US"/>
    </w:rPr>
  </w:style>
  <w:style w:type="character" w:customStyle="1" w:styleId="CharacterStyle1">
    <w:name w:val="Character Style 1"/>
    <w:uiPriority w:val="99"/>
    <w:rsid w:val="00B70131"/>
    <w:rPr>
      <w:rFonts w:ascii="Arial" w:hAnsi="Arial"/>
      <w:sz w:val="22"/>
    </w:rPr>
  </w:style>
  <w:style w:type="paragraph" w:styleId="Sangradetextonormal">
    <w:name w:val="Body Text Indent"/>
    <w:basedOn w:val="Normal"/>
    <w:link w:val="SangradetextonormalCar"/>
    <w:uiPriority w:val="99"/>
    <w:rsid w:val="00B70131"/>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semiHidden/>
    <w:locked/>
    <w:rsid w:val="00620EC1"/>
    <w:rPr>
      <w:rFonts w:cs="Times New Roman"/>
      <w:lang w:eastAsia="en-US"/>
    </w:rPr>
  </w:style>
  <w:style w:type="paragraph" w:styleId="Encabezado">
    <w:name w:val="header"/>
    <w:basedOn w:val="Normal"/>
    <w:link w:val="EncabezadoCar"/>
    <w:uiPriority w:val="99"/>
    <w:rsid w:val="00B70131"/>
    <w:pPr>
      <w:tabs>
        <w:tab w:val="center" w:pos="4252"/>
        <w:tab w:val="right" w:pos="8504"/>
      </w:tabs>
    </w:pPr>
  </w:style>
  <w:style w:type="character" w:customStyle="1" w:styleId="EncabezadoCar">
    <w:name w:val="Encabezado Car"/>
    <w:basedOn w:val="Fuentedeprrafopredeter"/>
    <w:link w:val="Encabezado"/>
    <w:uiPriority w:val="99"/>
    <w:locked/>
    <w:rsid w:val="00620EC1"/>
    <w:rPr>
      <w:rFonts w:cs="Times New Roman"/>
      <w:lang w:eastAsia="en-US"/>
    </w:rPr>
  </w:style>
  <w:style w:type="paragraph" w:styleId="Piedepgina">
    <w:name w:val="footer"/>
    <w:basedOn w:val="Normal"/>
    <w:link w:val="PiedepginaCar"/>
    <w:uiPriority w:val="99"/>
    <w:rsid w:val="00B70131"/>
    <w:pPr>
      <w:tabs>
        <w:tab w:val="center" w:pos="4252"/>
        <w:tab w:val="right" w:pos="8504"/>
      </w:tabs>
    </w:pPr>
  </w:style>
  <w:style w:type="character" w:customStyle="1" w:styleId="PiedepginaCar">
    <w:name w:val="Pie de página Car"/>
    <w:basedOn w:val="Fuentedeprrafopredeter"/>
    <w:link w:val="Piedepgina"/>
    <w:uiPriority w:val="99"/>
    <w:semiHidden/>
    <w:locked/>
    <w:rsid w:val="00620EC1"/>
    <w:rPr>
      <w:rFonts w:cs="Times New Roman"/>
      <w:lang w:eastAsia="en-US"/>
    </w:rPr>
  </w:style>
  <w:style w:type="table" w:styleId="Tablaconcuadrcula">
    <w:name w:val="Table Grid"/>
    <w:basedOn w:val="Tablanormal"/>
    <w:uiPriority w:val="99"/>
    <w:locked/>
    <w:rsid w:val="00EE3C9C"/>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D27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4296228">
      <w:marLeft w:val="0"/>
      <w:marRight w:val="0"/>
      <w:marTop w:val="0"/>
      <w:marBottom w:val="0"/>
      <w:divBdr>
        <w:top w:val="none" w:sz="0" w:space="0" w:color="auto"/>
        <w:left w:val="none" w:sz="0" w:space="0" w:color="auto"/>
        <w:bottom w:val="none" w:sz="0" w:space="0" w:color="auto"/>
        <w:right w:val="none" w:sz="0" w:space="0" w:color="auto"/>
      </w:divBdr>
      <w:divsChild>
        <w:div w:id="224296231">
          <w:marLeft w:val="0"/>
          <w:marRight w:val="0"/>
          <w:marTop w:val="0"/>
          <w:marBottom w:val="0"/>
          <w:divBdr>
            <w:top w:val="none" w:sz="0" w:space="0" w:color="auto"/>
            <w:left w:val="none" w:sz="0" w:space="0" w:color="auto"/>
            <w:bottom w:val="none" w:sz="0" w:space="0" w:color="auto"/>
            <w:right w:val="none" w:sz="0" w:space="0" w:color="auto"/>
          </w:divBdr>
        </w:div>
      </w:divsChild>
    </w:div>
    <w:div w:id="224296230">
      <w:marLeft w:val="0"/>
      <w:marRight w:val="0"/>
      <w:marTop w:val="0"/>
      <w:marBottom w:val="0"/>
      <w:divBdr>
        <w:top w:val="none" w:sz="0" w:space="0" w:color="auto"/>
        <w:left w:val="none" w:sz="0" w:space="0" w:color="auto"/>
        <w:bottom w:val="none" w:sz="0" w:space="0" w:color="auto"/>
        <w:right w:val="none" w:sz="0" w:space="0" w:color="auto"/>
      </w:divBdr>
      <w:divsChild>
        <w:div w:id="224296229">
          <w:marLeft w:val="0"/>
          <w:marRight w:val="0"/>
          <w:marTop w:val="0"/>
          <w:marBottom w:val="0"/>
          <w:divBdr>
            <w:top w:val="none" w:sz="0" w:space="0" w:color="auto"/>
            <w:left w:val="none" w:sz="0" w:space="0" w:color="auto"/>
            <w:bottom w:val="none" w:sz="0" w:space="0" w:color="auto"/>
            <w:right w:val="none" w:sz="0" w:space="0" w:color="auto"/>
          </w:divBdr>
        </w:div>
      </w:divsChild>
    </w:div>
    <w:div w:id="19136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dasoa.admon@cedern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Resolución de la Asociación Cederna Garalur, de 11 de septiembre de 2013, de la Directora Gerente de Cederna Garalur, por la que se adjudica la contratación DE LA ASISTENCIA TÉCNICA PARA LA REALIZACIÓN DE SERVICIOS  DE COORDINACION, DESARROLLO, ANIMACION</vt:lpstr>
    </vt:vector>
  </TitlesOfParts>
  <Company>Hewlett-Packard Company</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la Asociación Cederna Garalur, de 11 de septiembre de 2013, de la Directora Gerente de Cederna Garalur, por la que se adjudica la contratación DE LA ASISTENCIA TÉCNICA PARA LA REALIZACIÓN DE SERVICIOS  DE COORDINACION, DESARROLLO, ANIMACION</dc:title>
  <dc:creator>oskia</dc:creator>
  <cp:lastModifiedBy>lorea</cp:lastModifiedBy>
  <cp:revision>3</cp:revision>
  <cp:lastPrinted>2013-09-20T08:40:00Z</cp:lastPrinted>
  <dcterms:created xsi:type="dcterms:W3CDTF">2015-04-15T06:50:00Z</dcterms:created>
  <dcterms:modified xsi:type="dcterms:W3CDTF">2015-04-15T10:32:00Z</dcterms:modified>
</cp:coreProperties>
</file>